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52" w:rsidRDefault="00967552" w:rsidP="00967552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  <w:r>
        <w:rPr>
          <w:rFonts w:ascii="Helvetica" w:eastAsia="Times New Roman" w:hAnsi="Helvetica" w:cs="Helvetica"/>
          <w:b/>
          <w:bCs/>
          <w:noProof/>
          <w:kern w:val="36"/>
          <w:sz w:val="24"/>
          <w:szCs w:val="45"/>
          <w:lang w:val="el-GR" w:eastAsia="el-GR"/>
        </w:rPr>
        <w:drawing>
          <wp:inline distT="0" distB="0" distL="0" distR="0">
            <wp:extent cx="1296000" cy="618761"/>
            <wp:effectExtent l="19050" t="0" r="0" b="0"/>
            <wp:docPr id="1" name="0 - Εικόνα" descr="aedik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ik logo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61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52" w:rsidRDefault="00967552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</w:p>
    <w:p w:rsidR="00BA3562" w:rsidRPr="002E7738" w:rsidRDefault="00D81356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  <w:r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ΝΕΑ </w:t>
      </w:r>
      <w:r w:rsidR="00BA3562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Πρόσκληση εκδήλωσης ενδιαφέροντος για </w:t>
      </w:r>
      <w:r w:rsidR="00BD1CED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την Προμήθεια Υπηρεσιών </w:t>
      </w:r>
      <w:r w:rsidR="00CD651C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που αφορούν σε </w:t>
      </w:r>
      <w:r w:rsidR="004A2B84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Ιδιόκτητα </w:t>
      </w:r>
      <w:r w:rsidR="00CD651C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Ακίνητα</w:t>
      </w:r>
      <w:r w:rsidR="00BD1CED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 </w:t>
      </w:r>
      <w:r w:rsidR="00F55D92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─ Μ</w:t>
      </w:r>
      <w:r w:rsidR="00BD1CED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ελέτη </w:t>
      </w:r>
      <w:r w:rsidR="00F55D92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Ε</w:t>
      </w:r>
      <w:r w:rsidR="00BD1CED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κτίμησης </w:t>
      </w:r>
      <w:r w:rsidR="00F55D92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Α</w:t>
      </w:r>
      <w:r w:rsidR="00BD1CED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ξίας </w:t>
      </w:r>
      <w:r w:rsidR="00F55D92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Α</w:t>
      </w:r>
      <w:r w:rsidR="00BD1CED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κίνητης </w:t>
      </w:r>
      <w:r w:rsidR="00F55D92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Π</w:t>
      </w:r>
      <w:r w:rsidR="00BD1CED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εριουσίας </w:t>
      </w:r>
      <w:r w:rsidR="00F55D92" w:rsidRPr="002E773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των Ακινήτων της Εταιρείας</w:t>
      </w:r>
    </w:p>
    <w:p w:rsidR="001A4CFD" w:rsidRPr="002E7738" w:rsidRDefault="001A4CFD" w:rsidP="00C416CE">
      <w:pPr>
        <w:spacing w:after="0" w:line="720" w:lineRule="auto"/>
        <w:textAlignment w:val="baseline"/>
        <w:rPr>
          <w:rFonts w:ascii="Open Sans" w:eastAsia="Times New Roman" w:hAnsi="Open Sans" w:cs="Open Sans"/>
          <w:sz w:val="10"/>
          <w:szCs w:val="21"/>
          <w:bdr w:val="none" w:sz="0" w:space="0" w:color="auto" w:frame="1"/>
          <w:lang w:val="el-GR" w:eastAsia="en-GB"/>
        </w:rPr>
      </w:pPr>
    </w:p>
    <w:p w:rsidR="00BA3562" w:rsidRPr="00967552" w:rsidRDefault="00B46AA4" w:rsidP="00967552">
      <w:pPr>
        <w:spacing w:after="0" w:line="240" w:lineRule="auto"/>
        <w:textAlignment w:val="baseline"/>
        <w:rPr>
          <w:rFonts w:ascii="Open Sans" w:eastAsia="Times New Roman" w:hAnsi="Open Sans" w:cs="Open Sans"/>
          <w:sz w:val="18"/>
          <w:szCs w:val="21"/>
          <w:lang w:val="el-GR" w:eastAsia="en-GB"/>
        </w:rPr>
      </w:pPr>
      <w:r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10</w:t>
      </w:r>
      <w:r w:rsidR="001A4CFD" w:rsidRPr="002E7738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</w:t>
      </w:r>
      <w:r w:rsidR="00507D38" w:rsidRPr="002E7738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01</w:t>
      </w:r>
      <w:r w:rsidR="001A4CFD" w:rsidRPr="002E7738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/201</w:t>
      </w:r>
      <w:r w:rsidR="00507D38" w:rsidRPr="002E7738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9</w:t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967552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BA3562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Αρ. </w:t>
      </w:r>
      <w:proofErr w:type="spellStart"/>
      <w:r w:rsidR="00BA3562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Πρωτ</w:t>
      </w:r>
      <w:proofErr w:type="spellEnd"/>
      <w:r w:rsidR="00BA3562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.:</w:t>
      </w:r>
      <w:r w:rsidR="001A4CFD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967552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66 ΕΞ </w:t>
      </w:r>
      <w:r w:rsidR="00BA3562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/</w:t>
      </w:r>
      <w:r>
        <w:rPr>
          <w:rFonts w:ascii="Open Sans" w:eastAsia="Times New Roman" w:hAnsi="Open Sans" w:cs="Open Sans"/>
          <w:sz w:val="16"/>
          <w:szCs w:val="29"/>
          <w:lang w:val="el-GR" w:eastAsia="en-GB"/>
        </w:rPr>
        <w:t>10</w:t>
      </w:r>
      <w:r w:rsidR="001A4CFD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="008F2AB1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01</w:t>
      </w:r>
      <w:r w:rsidR="001A4CFD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="00BA3562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201</w:t>
      </w:r>
      <w:r w:rsidR="008F2AB1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9</w:t>
      </w:r>
    </w:p>
    <w:p w:rsidR="00BA3562" w:rsidRPr="002E7738" w:rsidRDefault="00BA3562" w:rsidP="00C416CE">
      <w:pPr>
        <w:spacing w:after="0" w:line="240" w:lineRule="auto"/>
        <w:ind w:left="694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2E7738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</w:p>
    <w:p w:rsidR="00BA3562" w:rsidRPr="002E7738" w:rsidRDefault="00BA3562" w:rsidP="00BA3562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</w:pPr>
      <w:r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ΠΡΟΣΚΛΗΣΗ ΕΚΔΗΛΩΣΗΣ ΕΝΔΙΑΦΕΡΟΝΤΟΣ </w:t>
      </w:r>
      <w:r w:rsidR="00875E0D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ΚΑΤΑΘΕΣΗΣ ΠΡΟΣΦΟΡΩΝ ΓΙΑ ΤΗΝ </w:t>
      </w:r>
      <w:r w:rsidR="007E5F52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ΠΡΟΜΗΘΕΙΑ ΥΠΗΡΕΣΙΩΝ </w:t>
      </w:r>
      <w:r w:rsidR="001102FC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ΠΟΥ ΑΦΟΡΟΥΝ ΙΔΙΟΚΤΗΤΑ ΑΚΙΝΗΤΑ</w:t>
      </w:r>
      <w:r w:rsidR="007E5F52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</w:t>
      </w:r>
      <w:r w:rsidR="007E5F52" w:rsidRPr="002E7738">
        <w:rPr>
          <w:rFonts w:ascii="Times New Roman" w:eastAsia="Times New Roman" w:hAnsi="Times New Roman" w:cs="Times New Roman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─</w:t>
      </w:r>
      <w:r w:rsidR="007E5F52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ΜΕΛΕΤΗ ΕΚΤΙΜΗΣΗΣ ΑΞΙΑΣ ΑΚΙΝΗΤΗΣ ΠΕΡΙΟΥΣΙΑΣ ΤΩΝ ΑΚΙΝΗΤΩΝ ΤΗΣ </w:t>
      </w:r>
      <w:r w:rsidR="00163006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ΕΤΑΙΡΕΙΑΣ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(Α.Ε.ΔΙ.Κ.) ΜΕ ΤΗ ΔΙΑΔΙΚΑΣΙΑ </w:t>
      </w:r>
      <w:r w:rsidR="001013E1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ΤΗΣ 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ΑΠΕΥΘΕΙΑΣ ΑΝΑΘΕΣΗΣ </w:t>
      </w:r>
      <w:r w:rsidR="0081242E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ΚΑΙ 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ΠΡΟΫΠΟΛΟΓΙΣΜΟΥ </w:t>
      </w:r>
      <w:r w:rsidR="00DA3DE5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ΥΨΟΥΣ </w:t>
      </w:r>
      <w:r w:rsidR="007E5F52"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19.980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+ ΦΠΑ</w:t>
      </w:r>
    </w:p>
    <w:p w:rsidR="00BA3562" w:rsidRPr="002E7738" w:rsidRDefault="00BA3562" w:rsidP="00C416CE">
      <w:pPr>
        <w:spacing w:after="0" w:line="600" w:lineRule="auto"/>
        <w:jc w:val="center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2E7738" w:rsidRDefault="00BA3562" w:rsidP="009F1B80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Πρόσκληση εκδήλωσης ενδιαφέροντος για </w:t>
      </w:r>
      <w:r w:rsidR="00022FF9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την </w:t>
      </w:r>
      <w:r w:rsidR="00605007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Προμήθεια </w:t>
      </w:r>
      <w:r w:rsidR="002F57ED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Υπηρεσιών </w:t>
      </w:r>
      <w:r w:rsidR="001102FC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που αφορούν Ιδιόκτητα Ακίνητα</w:t>
      </w:r>
      <w:r w:rsidR="006E26D1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247CB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για 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τη</w:t>
      </w:r>
      <w:r w:rsidR="00247CB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ν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247CB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Ανώνυμο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Εταιρεία</w:t>
      </w:r>
      <w:r w:rsidR="00247CB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Διώρυγας Κορίνθου Α.Ε</w:t>
      </w:r>
      <w:r w:rsidR="006A1524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  <w:r w:rsidR="00247CB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(</w:t>
      </w:r>
      <w:r w:rsidR="00574803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Α</w:t>
      </w:r>
      <w:r w:rsidR="00247CB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.Ε.ΔΙ.Κ.)</w:t>
      </w:r>
      <w:r w:rsidR="003D59F2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, </w:t>
      </w:r>
      <w:r w:rsidR="00A77383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σχετικά με</w:t>
      </w:r>
      <w:r w:rsidR="00574803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4A5037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υπηρεσίες </w:t>
      </w:r>
      <w:r w:rsidR="002D2A73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εκπόνησης</w:t>
      </w:r>
      <w:r w:rsidR="002F57ED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Μελέτης Εκτίμησης Αξίας Ακίνητης Περιουσίας των Ακινήτων της Εταιρείας</w:t>
      </w:r>
      <w:r w:rsidR="00A913D4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1D60A0" w:rsidRPr="002E7738" w:rsidRDefault="001D60A0" w:rsidP="009F1B80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1D60A0" w:rsidRPr="002E7738" w:rsidRDefault="001D60A0" w:rsidP="009F1B80">
      <w:pPr>
        <w:spacing w:after="0"/>
        <w:jc w:val="both"/>
        <w:textAlignment w:val="baseline"/>
        <w:rPr>
          <w:rFonts w:ascii="Open Sans" w:eastAsia="Times New Roman" w:hAnsi="Open Sans" w:cs="Open Sans"/>
          <w:b/>
          <w:sz w:val="16"/>
          <w:szCs w:val="29"/>
          <w:u w:val="single"/>
          <w:lang w:val="el-GR" w:eastAsia="en-GB"/>
        </w:rPr>
      </w:pPr>
      <w:r w:rsidRPr="002E7738">
        <w:rPr>
          <w:rFonts w:ascii="Open Sans" w:eastAsia="Times New Roman" w:hAnsi="Open Sans" w:cs="Open Sans"/>
          <w:b/>
          <w:sz w:val="16"/>
          <w:szCs w:val="29"/>
          <w:u w:val="single"/>
          <w:lang w:val="el-GR" w:eastAsia="en-GB"/>
        </w:rPr>
        <w:t>Αντικείμενο Έργου</w:t>
      </w:r>
      <w:bookmarkStart w:id="0" w:name="_GoBack"/>
      <w:bookmarkEnd w:id="0"/>
    </w:p>
    <w:p w:rsidR="001D60A0" w:rsidRPr="002E7738" w:rsidRDefault="001D60A0" w:rsidP="009F1B80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Εκτίμηση της συνολικής ακίνητης περιουσίας της Α.Ε.ΔΙ.Κ. στην οποία περιλαμβάνονται οικίες, οικόπεδα, κτίρια Διοικητηρίου, Πύργου Ελέγχου κ.α. Λόγω του μεγάλου μεγέθους η </w:t>
      </w:r>
      <w:r w:rsidR="000761CA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Εταιρεία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θα παρέχει όλα τα σχετικά στοιχεία στους ενδιαφερόμενους κατόπιν αιτήματος τους.</w:t>
      </w:r>
      <w:r w:rsidR="0074446D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Η ολοκλήρωση των υπηρεσιών εκπόνησης μελέτης</w:t>
      </w:r>
      <w:r w:rsidR="0074446D" w:rsidRPr="0074446D">
        <w:rPr>
          <w:lang w:val="el-GR"/>
        </w:rPr>
        <w:t xml:space="preserve"> </w:t>
      </w:r>
      <w:r w:rsidR="0074446D" w:rsidRPr="0074446D">
        <w:rPr>
          <w:rFonts w:ascii="Open Sans" w:eastAsia="Times New Roman" w:hAnsi="Open Sans" w:cs="Open Sans"/>
          <w:sz w:val="16"/>
          <w:szCs w:val="29"/>
          <w:lang w:val="el-GR" w:eastAsia="en-GB"/>
        </w:rPr>
        <w:t>εκτίμησης αξίας ακίνητης περιουσίας των ακινήτων της Εταιρείας</w:t>
      </w:r>
      <w:r w:rsidR="0074446D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θα πρέπει να έχει ολοκληρωθεί </w:t>
      </w:r>
      <w:r w:rsidR="0074446D" w:rsidRPr="00DE4E31">
        <w:rPr>
          <w:rFonts w:ascii="Open Sans" w:eastAsia="Times New Roman" w:hAnsi="Open Sans" w:cs="Open Sans"/>
          <w:sz w:val="16"/>
          <w:szCs w:val="29"/>
          <w:u w:val="single"/>
          <w:lang w:val="el-GR" w:eastAsia="en-GB"/>
        </w:rPr>
        <w:t>εντός δεκαπενθημέρου</w:t>
      </w:r>
      <w:r w:rsidR="0074446D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από την υπογραφή της σύμβασης.</w:t>
      </w:r>
    </w:p>
    <w:p w:rsidR="00BA3562" w:rsidRPr="002E7738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2E7738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2E7738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Δικαίωμα Συμμετοχής</w:t>
      </w:r>
    </w:p>
    <w:p w:rsidR="00BA3562" w:rsidRPr="002E7738" w:rsidRDefault="00BA3562" w:rsidP="00097EB5">
      <w:p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Δικαίωμα συμμετοχής έχουν οι Εταιρείες που διαθέτουν όλες τις απαραίτητες άδειες, εγκρίσεις</w:t>
      </w:r>
      <w:r w:rsidR="00CC57FA"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, πιστοποιητικά κ.λ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π. για να εκπληρώνουν νόμιμα τις ανωτέρω εργασίες</w:t>
      </w:r>
      <w:r w:rsidR="00CC57FA"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.</w:t>
      </w:r>
    </w:p>
    <w:p w:rsidR="004F5CD3" w:rsidRPr="002E7738" w:rsidRDefault="004F5CD3" w:rsidP="00097EB5">
      <w:p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</w:p>
    <w:p w:rsidR="004F5CD3" w:rsidRPr="002E7738" w:rsidRDefault="004F5CD3" w:rsidP="00097EB5">
      <w:p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Πιο συγκεκριμένα</w:t>
      </w:r>
      <w:r w:rsidR="002E3597"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, θα πρέπει να πληρούν τα ακόλουθα κριτήρια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:</w:t>
      </w:r>
    </w:p>
    <w:p w:rsidR="004F5CD3" w:rsidRPr="002E7738" w:rsidRDefault="004F5CD3" w:rsidP="004F5CD3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Εγγεγραμμένη Εταιρεία στο Μητρώο Πιστοποιημένων Εκτιμητών του Υπουργείου Οικονομικών</w:t>
      </w:r>
    </w:p>
    <w:p w:rsidR="00ED3EFF" w:rsidRPr="002E7738" w:rsidRDefault="003876C6" w:rsidP="00C210F4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</w:pP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Πιστοποιημένη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Εταιρεία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από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τους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</w:t>
      </w:r>
      <w:r w:rsidR="00C210F4"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οργανισμούς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n-US" w:eastAsia="en-GB"/>
        </w:rPr>
        <w:t>RICS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ή</w:t>
      </w: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</w:t>
      </w:r>
      <w:r w:rsidR="00C210F4"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n-US" w:eastAsia="en-GB"/>
        </w:rPr>
        <w:t>TEGoVA</w:t>
      </w:r>
      <w:r w:rsidR="00C210F4"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eastAsia="en-GB"/>
        </w:rPr>
        <w:t xml:space="preserve"> (The European Group of Valuers' Associations)</w:t>
      </w:r>
    </w:p>
    <w:p w:rsidR="00B91342" w:rsidRPr="002E7738" w:rsidRDefault="00B91342" w:rsidP="00C210F4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 xml:space="preserve">Κύκλος Εργασιών Εταιρείας </w:t>
      </w:r>
      <w:r w:rsidR="00635EB8" w:rsidRPr="002E7738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ανώτερος ή ίσος των ΕΥΡΩ 70.000,00</w:t>
      </w:r>
    </w:p>
    <w:p w:rsidR="00ED6FF2" w:rsidRPr="00635EB8" w:rsidRDefault="00ED6FF2" w:rsidP="00422064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 xml:space="preserve">Τεκμηριωμένη εμπειρία παρόμοιου μεγέθους και ειδικότερα σε εκτιμήσεις για </w:t>
      </w:r>
      <w:r w:rsidR="00422064" w:rsidRP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Διεθν</w:t>
      </w:r>
      <w:r w:rsid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ή</w:t>
      </w:r>
      <w:r w:rsidR="00422064" w:rsidRP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 xml:space="preserve"> Πρότυπ</w:t>
      </w:r>
      <w:r w:rsid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α</w:t>
      </w:r>
      <w:r w:rsidR="00422064" w:rsidRP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 xml:space="preserve"> Χρηματοοικονομικής Αναφοράς </w:t>
      </w:r>
      <w:r w:rsid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(</w:t>
      </w:r>
      <w:r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ΔΠΧΑ</w:t>
      </w:r>
      <w:r w:rsid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 xml:space="preserve">) </w:t>
      </w:r>
      <w:r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 xml:space="preserve">κατ’ ελάχιστον </w:t>
      </w:r>
      <w:r w:rsidR="00422064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μία 5ετία.</w:t>
      </w:r>
    </w:p>
    <w:p w:rsidR="00BA3562" w:rsidRPr="00635EB8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Η Α.Ε.ΔΙ.Κ. ΣΑΣ ΖΗΤΑΕΙ:</w:t>
      </w:r>
    </w:p>
    <w:p w:rsidR="00BA3562" w:rsidRPr="001102FC" w:rsidRDefault="00BA3562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1. </w:t>
      </w:r>
      <w:r w:rsidR="007815B3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Την οικονομική προσφορά για την </w:t>
      </w:r>
      <w:r w:rsidR="00DA3157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εκπόνηση </w:t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τ</w:t>
      </w:r>
      <w:r w:rsidR="0028342E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ης</w:t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ανωτέρ</w:t>
      </w:r>
      <w:r w:rsidR="00A72B10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ω</w:t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28342E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υπηρεσίας</w:t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, η οποία θα περιλαμβάνει:</w:t>
      </w:r>
    </w:p>
    <w:p w:rsidR="00BA3562" w:rsidRPr="001102FC" w:rsidRDefault="00BA3562" w:rsidP="007815B3">
      <w:pPr>
        <w:spacing w:after="0"/>
        <w:ind w:firstLine="42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Την τιμή για το σύνολο των εργασιών.</w:t>
      </w:r>
    </w:p>
    <w:p w:rsidR="00BA3562" w:rsidRPr="001102FC" w:rsidRDefault="00BA3562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2. </w:t>
      </w:r>
      <w:r w:rsidR="007815B3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Όλα τα νομιμοποιητικά έγγραφα για την εκτέλεση </w:t>
      </w:r>
      <w:r w:rsidR="00B326FA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των εργασιών</w:t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BA3562" w:rsidRPr="001102FC" w:rsidRDefault="00BA3562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3. </w:t>
      </w:r>
      <w:r w:rsidR="007815B3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Φορολογική</w:t>
      </w:r>
      <w:r w:rsidR="00E66CB0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και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ασφαλιστική ενημερότητα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4E1B21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(συμμετοχή και πληρωμή)</w:t>
      </w:r>
      <w:r w:rsidR="00E66CB0">
        <w:rPr>
          <w:rFonts w:ascii="Open Sans" w:eastAsia="Times New Roman" w:hAnsi="Open Sans" w:cs="Open Sans"/>
          <w:sz w:val="16"/>
          <w:szCs w:val="29"/>
          <w:lang w:val="el-GR" w:eastAsia="en-GB"/>
        </w:rPr>
        <w:t>,</w:t>
      </w:r>
      <w:r w:rsidR="004E1B21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E66CB0">
        <w:rPr>
          <w:rFonts w:ascii="Open Sans" w:eastAsia="Times New Roman" w:hAnsi="Open Sans" w:cs="Open Sans"/>
          <w:sz w:val="16"/>
          <w:szCs w:val="29"/>
          <w:lang w:val="el-GR" w:eastAsia="en-GB"/>
        </w:rPr>
        <w:t>πιστοποιητικό νόμιμης εκπροσώπησης εν ισχύ</w:t>
      </w:r>
      <w:r w:rsidR="00E66CB0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και </w:t>
      </w:r>
      <w:r w:rsidR="00E15AB6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αντίγραφα ποινικών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μητρώ</w:t>
      </w:r>
      <w:r w:rsidR="00E15AB6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ων των μελών του ΔΣ του Αναδόχου/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τ</w:t>
      </w:r>
      <w:r w:rsidR="00E15AB6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νόμιμ</w:t>
      </w:r>
      <w:r w:rsidR="00E15AB6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εκπροσώπ</w:t>
      </w:r>
      <w:r w:rsidR="00E15AB6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9105A4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E15AB6"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του Αναδόχου</w:t>
      </w:r>
      <w:r w:rsidRPr="001102FC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9105A4" w:rsidRPr="001102FC" w:rsidRDefault="009105A4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Η προσφορά </w:t>
      </w:r>
      <w:r w:rsidR="0051244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σας,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51244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συμπεριλαμβανομένων των δικαιολογητικών που απαιτούνται, 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θα σταλεί </w:t>
      </w:r>
      <w:r w:rsidR="0051244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σε </w:t>
      </w:r>
      <w:r w:rsidR="0079388E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σφραγισμέν</w:t>
      </w:r>
      <w:r w:rsidR="00512446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ο φάκελο</w:t>
      </w:r>
      <w:r w:rsidR="0079388E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στην Γραμματεία της </w:t>
      </w:r>
      <w:r w:rsidR="00546EB8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Ε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ταιρείας, Ιπποκράτους 88</w:t>
      </w:r>
      <w:r w:rsidR="009105A4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,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Τ.Κ.: 11472</w:t>
      </w:r>
      <w:r w:rsidR="009105A4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>,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9105A4"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Αθήνα, </w:t>
      </w:r>
      <w:r w:rsidRPr="002E773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μέχρι την </w:t>
      </w:r>
      <w:r w:rsidR="00546EB8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1</w:t>
      </w:r>
      <w:r w:rsidR="00E1426F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7</w:t>
      </w:r>
      <w:r w:rsidR="00546EB8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 xml:space="preserve">η </w:t>
      </w:r>
      <w:r w:rsidR="00E1426F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Ιανουαρίου</w:t>
      </w:r>
      <w:r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 xml:space="preserve"> </w:t>
      </w:r>
      <w:r w:rsidR="009105A4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201</w:t>
      </w:r>
      <w:r w:rsidR="001A1730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9</w:t>
      </w:r>
      <w:r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, ημέρα και ώρα 1</w:t>
      </w:r>
      <w:r w:rsidR="009105A4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1</w:t>
      </w:r>
      <w:r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:</w:t>
      </w:r>
      <w:r w:rsidR="009105A4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3</w:t>
      </w:r>
      <w:r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0</w:t>
      </w:r>
      <w:r w:rsidR="009105A4"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π</w:t>
      </w:r>
      <w:r w:rsidRPr="002E7738">
        <w:rPr>
          <w:rFonts w:ascii="Open Sans" w:eastAsia="Times New Roman" w:hAnsi="Open Sans" w:cs="Open Sans"/>
          <w:b/>
          <w:sz w:val="16"/>
          <w:szCs w:val="29"/>
          <w:lang w:val="el-GR" w:eastAsia="en-GB"/>
        </w:rPr>
        <w:t>.μ.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ΣΗΜΕΙΩΣΗ</w:t>
      </w: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Για παροχή κάθε πληροφορία</w:t>
      </w:r>
      <w:r w:rsidR="00546EB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(</w:t>
      </w:r>
      <w:proofErr w:type="spellStart"/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τηλ</w:t>
      </w:r>
      <w:proofErr w:type="spellEnd"/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.: 2103632185,</w:t>
      </w: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  <w:r w:rsidRPr="00BA3562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e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–</w:t>
      </w:r>
      <w:r w:rsidRPr="00BA3562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mail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:</w:t>
      </w: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  <w:hyperlink r:id="rId6" w:history="1"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info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lang w:val="el-GR" w:eastAsia="en-GB"/>
          </w:rPr>
          <w:t>@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aedik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lang w:val="el-GR" w:eastAsia="en-GB"/>
          </w:rPr>
          <w:t>.</w:t>
        </w:r>
        <w:proofErr w:type="spellStart"/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gr</w:t>
        </w:r>
        <w:proofErr w:type="spellEnd"/>
      </w:hyperlink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)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ΓΙΑ ΤΟ Δ.Σ.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6B31F3">
      <w:pPr>
        <w:spacing w:after="0" w:line="360" w:lineRule="auto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Η ΔΙΕΥΘΥΝΟΥΣΑ ΣΥΜΒΟΥΛΟΣ</w:t>
      </w:r>
    </w:p>
    <w:p w:rsidR="007342F1" w:rsidRPr="00BA3562" w:rsidRDefault="00BA3562" w:rsidP="004E20C2">
      <w:pPr>
        <w:spacing w:after="0" w:line="360" w:lineRule="auto"/>
        <w:textAlignment w:val="baseline"/>
        <w:rPr>
          <w:sz w:val="10"/>
          <w:lang w:val="el-GR"/>
        </w:rPr>
      </w:pPr>
      <w:r w:rsidRPr="00506200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ΕΛΕΝΗ ΣΑΚΙΣΛΗ</w:t>
      </w:r>
    </w:p>
    <w:sectPr w:rsidR="007342F1" w:rsidRPr="00BA3562" w:rsidSect="001421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0CF4"/>
    <w:multiLevelType w:val="hybridMultilevel"/>
    <w:tmpl w:val="29F8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73562"/>
    <w:rsid w:val="000211CB"/>
    <w:rsid w:val="00022FF9"/>
    <w:rsid w:val="00026D58"/>
    <w:rsid w:val="000439AB"/>
    <w:rsid w:val="00050EB2"/>
    <w:rsid w:val="000761CA"/>
    <w:rsid w:val="00097EB5"/>
    <w:rsid w:val="000F37EE"/>
    <w:rsid w:val="001013E1"/>
    <w:rsid w:val="001102FC"/>
    <w:rsid w:val="001109BA"/>
    <w:rsid w:val="001421A1"/>
    <w:rsid w:val="00143F74"/>
    <w:rsid w:val="00163006"/>
    <w:rsid w:val="001A1730"/>
    <w:rsid w:val="001A4CFD"/>
    <w:rsid w:val="001C4D9B"/>
    <w:rsid w:val="001D60A0"/>
    <w:rsid w:val="00215D16"/>
    <w:rsid w:val="00247CB6"/>
    <w:rsid w:val="0025759E"/>
    <w:rsid w:val="0028342E"/>
    <w:rsid w:val="00295AB7"/>
    <w:rsid w:val="002D2A73"/>
    <w:rsid w:val="002E3597"/>
    <w:rsid w:val="002E4121"/>
    <w:rsid w:val="002E7738"/>
    <w:rsid w:val="002F3B74"/>
    <w:rsid w:val="002F57ED"/>
    <w:rsid w:val="003876C6"/>
    <w:rsid w:val="003942EC"/>
    <w:rsid w:val="003D59F2"/>
    <w:rsid w:val="003E491D"/>
    <w:rsid w:val="003F0DFB"/>
    <w:rsid w:val="00422064"/>
    <w:rsid w:val="00441BCC"/>
    <w:rsid w:val="004A2B84"/>
    <w:rsid w:val="004A5037"/>
    <w:rsid w:val="004E1B21"/>
    <w:rsid w:val="004E20C2"/>
    <w:rsid w:val="004E3F59"/>
    <w:rsid w:val="004F5CD3"/>
    <w:rsid w:val="00506200"/>
    <w:rsid w:val="00507D38"/>
    <w:rsid w:val="00512446"/>
    <w:rsid w:val="005401E5"/>
    <w:rsid w:val="00546EB8"/>
    <w:rsid w:val="00574803"/>
    <w:rsid w:val="005E781F"/>
    <w:rsid w:val="00605007"/>
    <w:rsid w:val="00624C3B"/>
    <w:rsid w:val="00635EB8"/>
    <w:rsid w:val="006435A0"/>
    <w:rsid w:val="00673562"/>
    <w:rsid w:val="006A1524"/>
    <w:rsid w:val="006B31F3"/>
    <w:rsid w:val="006E26D1"/>
    <w:rsid w:val="007342F1"/>
    <w:rsid w:val="0074446D"/>
    <w:rsid w:val="007725FA"/>
    <w:rsid w:val="007815B3"/>
    <w:rsid w:val="0079388E"/>
    <w:rsid w:val="007D5FAA"/>
    <w:rsid w:val="007E4B9F"/>
    <w:rsid w:val="007E5F52"/>
    <w:rsid w:val="007E61B9"/>
    <w:rsid w:val="008010D8"/>
    <w:rsid w:val="0081242E"/>
    <w:rsid w:val="00875E0D"/>
    <w:rsid w:val="008D0851"/>
    <w:rsid w:val="008F2AB1"/>
    <w:rsid w:val="009105A4"/>
    <w:rsid w:val="00967552"/>
    <w:rsid w:val="009B1A8D"/>
    <w:rsid w:val="009B69E7"/>
    <w:rsid w:val="009F1B80"/>
    <w:rsid w:val="00A71F32"/>
    <w:rsid w:val="00A72B10"/>
    <w:rsid w:val="00A77383"/>
    <w:rsid w:val="00A913D4"/>
    <w:rsid w:val="00B326FA"/>
    <w:rsid w:val="00B46AA4"/>
    <w:rsid w:val="00B571EC"/>
    <w:rsid w:val="00B91342"/>
    <w:rsid w:val="00BA3562"/>
    <w:rsid w:val="00BD1CED"/>
    <w:rsid w:val="00C210F4"/>
    <w:rsid w:val="00C416CE"/>
    <w:rsid w:val="00C45FDF"/>
    <w:rsid w:val="00CC57FA"/>
    <w:rsid w:val="00CD651C"/>
    <w:rsid w:val="00D5164F"/>
    <w:rsid w:val="00D81356"/>
    <w:rsid w:val="00DA3157"/>
    <w:rsid w:val="00DA3DE5"/>
    <w:rsid w:val="00DE4E31"/>
    <w:rsid w:val="00E1426F"/>
    <w:rsid w:val="00E15AB6"/>
    <w:rsid w:val="00E221B2"/>
    <w:rsid w:val="00E31EF7"/>
    <w:rsid w:val="00E60378"/>
    <w:rsid w:val="00E66CB0"/>
    <w:rsid w:val="00ED3EFF"/>
    <w:rsid w:val="00ED6FF2"/>
    <w:rsid w:val="00F55D92"/>
    <w:rsid w:val="00F62021"/>
    <w:rsid w:val="00F83713"/>
    <w:rsid w:val="00F9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1"/>
  </w:style>
  <w:style w:type="paragraph" w:styleId="1">
    <w:name w:val="heading 1"/>
    <w:basedOn w:val="a"/>
    <w:link w:val="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a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a0"/>
    <w:rsid w:val="00BA3562"/>
  </w:style>
  <w:style w:type="paragraph" w:styleId="Web">
    <w:name w:val="Normal (Web)"/>
    <w:basedOn w:val="a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BA3562"/>
    <w:rPr>
      <w:b/>
      <w:bCs/>
    </w:rPr>
  </w:style>
  <w:style w:type="character" w:styleId="-">
    <w:name w:val="Hyperlink"/>
    <w:basedOn w:val="a0"/>
    <w:uiPriority w:val="99"/>
    <w:unhideWhenUsed/>
    <w:rsid w:val="00BA3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CD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6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Normal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BA3562"/>
  </w:style>
  <w:style w:type="paragraph" w:styleId="NormalWeb">
    <w:name w:val="Normal (Web)"/>
    <w:basedOn w:val="Normal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356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dik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tkf</cp:lastModifiedBy>
  <cp:revision>2</cp:revision>
  <cp:lastPrinted>2018-06-20T04:21:00Z</cp:lastPrinted>
  <dcterms:created xsi:type="dcterms:W3CDTF">2019-01-10T12:36:00Z</dcterms:created>
  <dcterms:modified xsi:type="dcterms:W3CDTF">2019-01-10T12:36:00Z</dcterms:modified>
</cp:coreProperties>
</file>